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CE" w:rsidRDefault="000A62CE" w:rsidP="000A62CE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2CE" w:rsidRDefault="000A62CE" w:rsidP="000A62CE">
      <w:pPr>
        <w:jc w:val="center"/>
        <w:rPr>
          <w:i/>
          <w:lang w:val="uk-UA"/>
        </w:rPr>
      </w:pPr>
    </w:p>
    <w:p w:rsidR="000A62CE" w:rsidRDefault="000A62CE" w:rsidP="000A62CE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0A62CE" w:rsidRDefault="009D2D04" w:rsidP="0072092A">
      <w:pPr>
        <w:pStyle w:val="1"/>
        <w:ind w:left="0"/>
        <w:rPr>
          <w:i/>
          <w:sz w:val="32"/>
          <w:szCs w:val="32"/>
        </w:rPr>
      </w:pPr>
      <w:r>
        <w:rPr>
          <w:sz w:val="32"/>
          <w:szCs w:val="32"/>
        </w:rPr>
        <w:t xml:space="preserve">ХМЕЛЬНИЦЬКОГО РАЙОНУ </w:t>
      </w:r>
      <w:r w:rsidR="000A62CE">
        <w:rPr>
          <w:sz w:val="32"/>
          <w:szCs w:val="32"/>
        </w:rPr>
        <w:t>ХМЕЛЬНИЦЬКОЇ ОБЛАСТІ</w:t>
      </w:r>
    </w:p>
    <w:p w:rsidR="000A62CE" w:rsidRDefault="000A62CE" w:rsidP="000A62C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0A62CE" w:rsidRDefault="000A62CE" w:rsidP="000A62CE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0A62CE" w:rsidRDefault="000A62CE" w:rsidP="000A62CE">
      <w:pPr>
        <w:jc w:val="center"/>
        <w:rPr>
          <w:b/>
          <w:sz w:val="36"/>
          <w:lang w:val="uk-UA"/>
        </w:rPr>
      </w:pPr>
    </w:p>
    <w:p w:rsidR="000A62CE" w:rsidRDefault="000A62CE" w:rsidP="000A62CE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b/>
          <w:sz w:val="36"/>
          <w:lang w:val="uk-UA"/>
        </w:rPr>
        <w:t xml:space="preserve">     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2.20</w:t>
      </w: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3 р.                                  Летичів                                       №   </w:t>
      </w:r>
    </w:p>
    <w:p w:rsidR="000A62CE" w:rsidRDefault="000A62CE" w:rsidP="000A62CE">
      <w:pPr>
        <w:rPr>
          <w:sz w:val="28"/>
          <w:szCs w:val="28"/>
          <w:lang w:val="uk-UA"/>
        </w:rPr>
      </w:pPr>
    </w:p>
    <w:p w:rsidR="000A62CE" w:rsidRDefault="000A62CE" w:rsidP="000A62CE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протоколу  конкурсної </w:t>
      </w:r>
    </w:p>
    <w:p w:rsidR="000A62CE" w:rsidRDefault="000A62CE" w:rsidP="000A62CE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визначення виконавця послуг із</w:t>
      </w:r>
    </w:p>
    <w:p w:rsidR="000A62CE" w:rsidRDefault="000A62CE" w:rsidP="000A62CE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вивезення твердих побутових відходів на</w:t>
      </w:r>
    </w:p>
    <w:p w:rsidR="000A62CE" w:rsidRDefault="000A62CE" w:rsidP="000A62CE">
      <w:pPr>
        <w:pStyle w:val="a3"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 Летичівської селищної ради</w:t>
      </w:r>
    </w:p>
    <w:p w:rsidR="000A62CE" w:rsidRDefault="000A62CE" w:rsidP="000A62CE">
      <w:pPr>
        <w:pStyle w:val="a3"/>
        <w:ind w:left="0" w:right="5035"/>
        <w:rPr>
          <w:sz w:val="28"/>
          <w:szCs w:val="28"/>
          <w:lang w:val="uk-UA"/>
        </w:rPr>
      </w:pPr>
    </w:p>
    <w:p w:rsidR="000A62CE" w:rsidRDefault="000A62CE" w:rsidP="000A62C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місцеве самоврядування в Україні», Закону України «Про житлово-комунальні послуги», Закону України «Про відходи», Порядку проведення конкурсу на надання послуг з вивезення побутових відходів, затвердженого Постановою Кабінету Міністрів України №1173 від 16.11.2011 року, на виконання рішення виконавчого комітету №206 від 08.12.2022 року «Про оголошення конкурсу з визначення виконавця послуг із вивезення твердих побутових відходів на території Летичівської селищної ради», виконавчий комітет селищної ради</w:t>
      </w:r>
    </w:p>
    <w:p w:rsidR="000A62CE" w:rsidRDefault="000A62CE" w:rsidP="000A62CE">
      <w:pPr>
        <w:jc w:val="center"/>
        <w:rPr>
          <w:sz w:val="16"/>
          <w:szCs w:val="16"/>
          <w:lang w:val="uk-UA"/>
        </w:rPr>
      </w:pPr>
    </w:p>
    <w:p w:rsidR="000A62CE" w:rsidRDefault="000A62CE" w:rsidP="000A62C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0A62CE" w:rsidRDefault="000A62CE" w:rsidP="000A62CE">
      <w:pPr>
        <w:jc w:val="both"/>
        <w:rPr>
          <w:sz w:val="28"/>
          <w:szCs w:val="28"/>
          <w:lang w:val="uk-UA"/>
        </w:rPr>
      </w:pPr>
    </w:p>
    <w:p w:rsidR="000A62CE" w:rsidRDefault="000A62CE" w:rsidP="00083A3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протокол засідання конкурсної комісії з визначення виконавця послуг із вивезення побутових відходів на території Летичівської селищної ради від 19.01.2023 року.</w:t>
      </w:r>
    </w:p>
    <w:p w:rsidR="000A62CE" w:rsidRDefault="000A62CE" w:rsidP="000A62CE">
      <w:pPr>
        <w:jc w:val="both"/>
        <w:rPr>
          <w:sz w:val="16"/>
          <w:szCs w:val="16"/>
          <w:lang w:val="uk-UA"/>
        </w:rPr>
      </w:pPr>
    </w:p>
    <w:p w:rsidR="000A62CE" w:rsidRDefault="000A62CE" w:rsidP="00083A3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виконавцем послуг із збирання та вивезення побутових відходів на території Летичівської селищної ради </w:t>
      </w:r>
      <w:proofErr w:type="spellStart"/>
      <w:r>
        <w:rPr>
          <w:sz w:val="28"/>
          <w:szCs w:val="28"/>
          <w:lang w:val="uk-UA"/>
        </w:rPr>
        <w:t>Летичівське</w:t>
      </w:r>
      <w:proofErr w:type="spellEnd"/>
      <w:r>
        <w:rPr>
          <w:sz w:val="28"/>
          <w:szCs w:val="28"/>
          <w:lang w:val="uk-UA"/>
        </w:rPr>
        <w:t xml:space="preserve"> комунальне госпрозрахункове підприємство «Злагода» терміном на один рік.</w:t>
      </w:r>
    </w:p>
    <w:p w:rsidR="000A62CE" w:rsidRDefault="000A62CE" w:rsidP="000A62CE">
      <w:pPr>
        <w:pStyle w:val="a5"/>
        <w:rPr>
          <w:sz w:val="16"/>
          <w:szCs w:val="16"/>
          <w:lang w:val="uk-UA"/>
        </w:rPr>
      </w:pPr>
    </w:p>
    <w:p w:rsidR="000A62CE" w:rsidRDefault="000A62CE" w:rsidP="00083A3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Селищному голові укласти договір на надання послуг з вивезення побутових відходів на території Летичівської селищної ради.</w:t>
      </w:r>
    </w:p>
    <w:p w:rsidR="000A62CE" w:rsidRDefault="000A62CE" w:rsidP="000A62CE">
      <w:pPr>
        <w:pStyle w:val="a5"/>
        <w:rPr>
          <w:sz w:val="16"/>
          <w:szCs w:val="16"/>
          <w:lang w:val="uk-UA"/>
        </w:rPr>
      </w:pPr>
    </w:p>
    <w:p w:rsidR="000A62CE" w:rsidRDefault="002204DE" w:rsidP="00083A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</w:t>
      </w:r>
      <w:r w:rsidR="000A62CE">
        <w:rPr>
          <w:sz w:val="28"/>
          <w:szCs w:val="28"/>
          <w:lang w:val="uk-UA"/>
        </w:rPr>
        <w:t xml:space="preserve">. </w:t>
      </w:r>
      <w:bookmarkStart w:id="0" w:name="_GoBack"/>
      <w:bookmarkEnd w:id="0"/>
      <w:r w:rsidR="000A62CE">
        <w:rPr>
          <w:sz w:val="28"/>
          <w:szCs w:val="28"/>
          <w:lang w:val="uk-UA"/>
        </w:rPr>
        <w:t>Контроль за виконанням даного рішення покласти на заступника селищного голови Анатолія НІЦЕВИЧА</w:t>
      </w:r>
    </w:p>
    <w:p w:rsidR="000A62CE" w:rsidRDefault="000A62CE" w:rsidP="000A62CE">
      <w:pPr>
        <w:pStyle w:val="a5"/>
        <w:ind w:left="0"/>
        <w:jc w:val="both"/>
        <w:rPr>
          <w:sz w:val="16"/>
          <w:szCs w:val="16"/>
          <w:lang w:val="uk-UA"/>
        </w:rPr>
      </w:pPr>
    </w:p>
    <w:p w:rsidR="000A62CE" w:rsidRDefault="000A62CE" w:rsidP="000A62CE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</w:t>
      </w:r>
    </w:p>
    <w:p w:rsidR="000A62CE" w:rsidRDefault="000A62CE" w:rsidP="000A62CE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F741D0" w:rsidRDefault="000A62CE" w:rsidP="000A62CE">
      <w:pPr>
        <w:tabs>
          <w:tab w:val="left" w:pos="1470"/>
        </w:tabs>
      </w:pPr>
      <w:r>
        <w:rPr>
          <w:sz w:val="28"/>
          <w:szCs w:val="28"/>
          <w:lang w:val="uk-UA"/>
        </w:rPr>
        <w:t xml:space="preserve">           Селищний голова                                                 Ігор ТИСЯЧНИЙ </w:t>
      </w:r>
      <w:r>
        <w:rPr>
          <w:lang w:val="uk-UA"/>
        </w:rPr>
        <w:t xml:space="preserve">  </w:t>
      </w:r>
    </w:p>
    <w:sectPr w:rsidR="00F7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3E0"/>
    <w:multiLevelType w:val="hybridMultilevel"/>
    <w:tmpl w:val="ADB8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CE"/>
    <w:rsid w:val="00083A30"/>
    <w:rsid w:val="000A62CE"/>
    <w:rsid w:val="002204DE"/>
    <w:rsid w:val="0072092A"/>
    <w:rsid w:val="009D2D04"/>
    <w:rsid w:val="00CB6447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2CE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2CE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0A62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A6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A62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6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2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2CE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2CE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Body Text Indent"/>
    <w:basedOn w:val="a"/>
    <w:link w:val="a4"/>
    <w:semiHidden/>
    <w:unhideWhenUsed/>
    <w:rsid w:val="000A62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A6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A62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6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2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2023-02-03T09:17:00Z</dcterms:created>
  <dcterms:modified xsi:type="dcterms:W3CDTF">2023-02-03T13:32:00Z</dcterms:modified>
</cp:coreProperties>
</file>