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2" w:rsidRDefault="00300172" w:rsidP="0013715C">
      <w:pPr>
        <w:jc w:val="center"/>
        <w:rPr>
          <w:i/>
          <w:lang w:val="uk-UA"/>
        </w:rPr>
      </w:pPr>
      <w:r w:rsidRPr="002F641C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>
        <w:rPr>
          <w:i/>
          <w:lang w:val="uk-UA"/>
        </w:rPr>
        <w:t xml:space="preserve">             </w:t>
      </w:r>
    </w:p>
    <w:p w:rsidR="00300172" w:rsidRDefault="00300172" w:rsidP="0013715C">
      <w:pPr>
        <w:jc w:val="center"/>
        <w:rPr>
          <w:i/>
          <w:lang w:val="uk-UA"/>
        </w:rPr>
      </w:pPr>
    </w:p>
    <w:p w:rsidR="00300172" w:rsidRPr="004709C8" w:rsidRDefault="00300172" w:rsidP="0013715C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300172" w:rsidRPr="00631FA6" w:rsidRDefault="00300172" w:rsidP="0013715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Pr="00631FA6">
        <w:rPr>
          <w:sz w:val="32"/>
          <w:szCs w:val="32"/>
        </w:rPr>
        <w:t>ХМЕЛЬНИЦЬКОЇ ОБЛАСТІ</w:t>
      </w:r>
    </w:p>
    <w:p w:rsidR="00300172" w:rsidRPr="0065121E" w:rsidRDefault="00300172" w:rsidP="0013715C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300172" w:rsidRDefault="00300172" w:rsidP="0013715C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Н Я</w:t>
      </w:r>
    </w:p>
    <w:p w:rsidR="00300172" w:rsidRDefault="00300172" w:rsidP="0013715C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300172" w:rsidRDefault="00300172" w:rsidP="0013715C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28.10.2021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Pr="0065121E">
        <w:rPr>
          <w:sz w:val="28"/>
          <w:szCs w:val="28"/>
          <w:lang w:val="uk-UA"/>
        </w:rPr>
        <w:t xml:space="preserve">Летичів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 </w:t>
      </w:r>
    </w:p>
    <w:p w:rsidR="00300172" w:rsidRDefault="00300172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300172" w:rsidRDefault="00300172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тимчасове влаштування</w:t>
      </w:r>
    </w:p>
    <w:p w:rsidR="00300172" w:rsidRDefault="00300172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Охоцької Ольги Леонідівни</w:t>
      </w:r>
    </w:p>
    <w:p w:rsidR="00300172" w:rsidRDefault="00300172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Хмельницький спеціалізований </w:t>
      </w:r>
    </w:p>
    <w:p w:rsidR="00300172" w:rsidRDefault="00300172" w:rsidP="0013715C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будинок дитини «Берізка»</w:t>
      </w:r>
    </w:p>
    <w:p w:rsidR="00300172" w:rsidRDefault="00300172" w:rsidP="0013715C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300172" w:rsidRDefault="00300172" w:rsidP="00BA2AB8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статтею 34 Закону України «Про місцеве самоврядування в Україні», постановою Кабінету Міністрів України від 1 червня 2020 року № </w:t>
      </w:r>
      <w:r w:rsidRPr="001D4786">
        <w:rPr>
          <w:sz w:val="28"/>
          <w:szCs w:val="28"/>
          <w:lang w:val="uk-UA"/>
        </w:rPr>
        <w:t>585 «</w:t>
      </w:r>
      <w:r w:rsidRPr="001D4786">
        <w:rPr>
          <w:rStyle w:val="rvts23"/>
          <w:sz w:val="28"/>
          <w:szCs w:val="28"/>
          <w:lang w:val="uk-UA"/>
        </w:rPr>
        <w:t>Про забезпечення соціального захисту дітей, які перебувають у складних життєвих обставинах»,</w:t>
      </w:r>
      <w:r w:rsidRPr="00682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68284C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2, </w:t>
      </w:r>
      <w:r w:rsidRPr="00870A10">
        <w:rPr>
          <w:sz w:val="28"/>
          <w:szCs w:val="28"/>
          <w:lang w:val="uk-UA"/>
        </w:rPr>
        <w:t>31 Порядку провадження органами опіки та піклування діяльності, пов’язаної із захистом правд дитини</w:t>
      </w:r>
      <w:r>
        <w:rPr>
          <w:sz w:val="28"/>
          <w:szCs w:val="28"/>
          <w:lang w:val="uk-UA"/>
        </w:rPr>
        <w:t xml:space="preserve">, затвердженого постановою Кабінету Міністрів України від 24 вересня 2008 року № 866 «Про питання діяльності органів опіки та піклування, пов’язаної  із захистом прав дитини», абзацу 11 підпункту 3.1.1 пункту 3 Типового положення про будинок дитини та подання  служби у справах дітей Летичівської селищної ради від 26.10.2021 </w:t>
      </w:r>
      <w:r w:rsidRPr="00CF1F04">
        <w:rPr>
          <w:sz w:val="28"/>
          <w:szCs w:val="28"/>
          <w:lang w:val="uk-UA"/>
        </w:rPr>
        <w:t>року №206</w:t>
      </w:r>
      <w:r>
        <w:rPr>
          <w:sz w:val="28"/>
          <w:szCs w:val="28"/>
          <w:lang w:val="uk-UA"/>
        </w:rPr>
        <w:t>,</w:t>
      </w:r>
      <w:r w:rsidRPr="00A718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 метою захисту прав та законних інтересів дитини, виконавчий комітет</w:t>
      </w:r>
    </w:p>
    <w:p w:rsidR="00300172" w:rsidRDefault="00300172" w:rsidP="0013715C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300172" w:rsidRDefault="00300172" w:rsidP="001D478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300172" w:rsidRPr="006130F0" w:rsidRDefault="00300172" w:rsidP="001D4786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 влаштувати малолітню дитину, яка опинилася у складних життєвих обставинах - Охоцьку Ольгу Леонідівну, 16 липня 2021 року народження (свідоцтво про народження серії І-БВ №381565, видане Летичівським відділом державної реєстрації актів цивільного стану у Хмельницькому районі Хмельницької області Центрально-Західного міжрегіонального управління Міністерства управління юстиції (м.Хмельницький) 23 червня 2021 року), у Хмельницький спеціалізований будинок дитини «Берізка» на повне державне утримання в зв’язку з проходженням Охоцькою Альоною Леонідівною 7 березня 1997 року народження, жителькою смт Летичів, вул. Бугська, 78, тривалого курсу лікування.</w:t>
      </w:r>
    </w:p>
    <w:p w:rsidR="00300172" w:rsidRDefault="00300172" w:rsidP="001D4786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заступника селищного голови Анатолія Ніцевича.</w:t>
      </w:r>
    </w:p>
    <w:p w:rsidR="00300172" w:rsidRDefault="00300172" w:rsidP="0013715C">
      <w:pPr>
        <w:tabs>
          <w:tab w:val="left" w:pos="1215"/>
        </w:tabs>
        <w:rPr>
          <w:sz w:val="28"/>
          <w:szCs w:val="28"/>
          <w:lang w:val="uk-UA"/>
        </w:rPr>
      </w:pPr>
    </w:p>
    <w:p w:rsidR="00300172" w:rsidRDefault="00300172" w:rsidP="004C41E6">
      <w:pPr>
        <w:ind w:firstLine="426"/>
        <w:jc w:val="center"/>
      </w:pPr>
      <w:r>
        <w:rPr>
          <w:sz w:val="28"/>
          <w:szCs w:val="28"/>
          <w:lang w:val="uk-UA"/>
        </w:rPr>
        <w:t>Селищний голова                                       Ігор ТИСЯЧНИЙ</w:t>
      </w:r>
    </w:p>
    <w:sectPr w:rsidR="00300172" w:rsidSect="00597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5C"/>
    <w:rsid w:val="0013715C"/>
    <w:rsid w:val="001C0011"/>
    <w:rsid w:val="001D4786"/>
    <w:rsid w:val="001E1685"/>
    <w:rsid w:val="002F641C"/>
    <w:rsid w:val="00300172"/>
    <w:rsid w:val="003745BE"/>
    <w:rsid w:val="003C42F1"/>
    <w:rsid w:val="004709C8"/>
    <w:rsid w:val="004C41E6"/>
    <w:rsid w:val="00597E12"/>
    <w:rsid w:val="006130F0"/>
    <w:rsid w:val="00631FA6"/>
    <w:rsid w:val="0065121E"/>
    <w:rsid w:val="0068284C"/>
    <w:rsid w:val="007B1138"/>
    <w:rsid w:val="00870A10"/>
    <w:rsid w:val="00A35688"/>
    <w:rsid w:val="00A718F2"/>
    <w:rsid w:val="00AA0557"/>
    <w:rsid w:val="00BA2AB8"/>
    <w:rsid w:val="00C22432"/>
    <w:rsid w:val="00C55CDB"/>
    <w:rsid w:val="00CF05C0"/>
    <w:rsid w:val="00CF1F04"/>
    <w:rsid w:val="00D5734F"/>
    <w:rsid w:val="00E16A37"/>
    <w:rsid w:val="00EC482C"/>
    <w:rsid w:val="00EE2A9A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15C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15C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1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715C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37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15C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DefaultParagraphFont"/>
    <w:uiPriority w:val="99"/>
    <w:rsid w:val="001D4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9</cp:revision>
  <dcterms:created xsi:type="dcterms:W3CDTF">2021-09-10T05:58:00Z</dcterms:created>
  <dcterms:modified xsi:type="dcterms:W3CDTF">2021-10-26T11:39:00Z</dcterms:modified>
</cp:coreProperties>
</file>