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2327B6">
      <w:pPr>
        <w:jc w:val="center"/>
        <w:rPr>
          <w:i/>
          <w:lang w:val="uk-UA"/>
        </w:rPr>
      </w:pPr>
    </w:p>
    <w:p w:rsidR="002327B6" w:rsidRDefault="00A54F98" w:rsidP="002327B6">
      <w:pPr>
        <w:jc w:val="center"/>
        <w:rPr>
          <w:i/>
          <w:lang w:val="uk-UA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00685" cy="575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B6" w:rsidRDefault="002327B6" w:rsidP="002327B6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2327B6" w:rsidRDefault="002327B6" w:rsidP="002327B6">
      <w:pPr>
        <w:pStyle w:val="2"/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2327B6" w:rsidRDefault="002327B6" w:rsidP="002327B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2327B6" w:rsidRDefault="002327B6" w:rsidP="002327B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2327B6" w:rsidRDefault="002327B6" w:rsidP="002327B6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2327B6" w:rsidRDefault="00706036" w:rsidP="002327B6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2327B6">
        <w:rPr>
          <w:sz w:val="28"/>
          <w:szCs w:val="28"/>
          <w:lang w:val="uk-UA"/>
        </w:rPr>
        <w:t xml:space="preserve">02.2020 р.                                         </w:t>
      </w:r>
      <w:proofErr w:type="spellStart"/>
      <w:r w:rsidR="002327B6">
        <w:rPr>
          <w:sz w:val="28"/>
          <w:szCs w:val="28"/>
          <w:lang w:val="uk-UA"/>
        </w:rPr>
        <w:t>Летичів</w:t>
      </w:r>
      <w:proofErr w:type="spellEnd"/>
      <w:r w:rsidR="002327B6">
        <w:rPr>
          <w:sz w:val="28"/>
          <w:szCs w:val="28"/>
          <w:lang w:val="uk-UA"/>
        </w:rPr>
        <w:t xml:space="preserve">                                            № </w:t>
      </w:r>
      <w:r w:rsidR="00BF798C">
        <w:rPr>
          <w:sz w:val="28"/>
          <w:szCs w:val="28"/>
          <w:lang w:val="uk-UA"/>
        </w:rPr>
        <w:t>16</w:t>
      </w:r>
      <w:bookmarkStart w:id="0" w:name="_GoBack"/>
      <w:bookmarkEnd w:id="0"/>
    </w:p>
    <w:p w:rsidR="002327B6" w:rsidRDefault="002327B6" w:rsidP="002327B6">
      <w:pPr>
        <w:pStyle w:val="6"/>
      </w:pPr>
    </w:p>
    <w:p w:rsidR="000B6977" w:rsidRDefault="00BE08FC" w:rsidP="00BE08F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E08FC">
        <w:rPr>
          <w:color w:val="000000"/>
          <w:sz w:val="28"/>
          <w:szCs w:val="28"/>
          <w:lang w:val="uk-UA"/>
        </w:rPr>
        <w:t>Про </w:t>
      </w:r>
      <w:r w:rsidRPr="00BE08FC">
        <w:rPr>
          <w:color w:val="000000"/>
          <w:sz w:val="28"/>
          <w:szCs w:val="28"/>
        </w:rPr>
        <w:t xml:space="preserve">стан </w:t>
      </w:r>
      <w:proofErr w:type="spellStart"/>
      <w:r w:rsidRPr="00BE08FC">
        <w:rPr>
          <w:color w:val="000000"/>
          <w:sz w:val="28"/>
          <w:szCs w:val="28"/>
        </w:rPr>
        <w:t>забезпечення</w:t>
      </w:r>
      <w:proofErr w:type="spellEnd"/>
      <w:r w:rsidRPr="00BE08FC">
        <w:rPr>
          <w:color w:val="000000"/>
          <w:sz w:val="28"/>
          <w:szCs w:val="28"/>
        </w:rPr>
        <w:t xml:space="preserve"> </w:t>
      </w:r>
      <w:proofErr w:type="spellStart"/>
      <w:r w:rsidRPr="00BE08FC">
        <w:rPr>
          <w:color w:val="000000"/>
          <w:sz w:val="28"/>
          <w:szCs w:val="28"/>
        </w:rPr>
        <w:t>пожежної</w:t>
      </w:r>
      <w:proofErr w:type="spellEnd"/>
      <w:r w:rsidR="000B6977">
        <w:rPr>
          <w:color w:val="000000"/>
          <w:sz w:val="28"/>
          <w:szCs w:val="28"/>
          <w:lang w:val="uk-UA"/>
        </w:rPr>
        <w:t xml:space="preserve"> та </w:t>
      </w:r>
    </w:p>
    <w:p w:rsidR="000B6977" w:rsidRDefault="000B6977" w:rsidP="00BE08F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техногенної </w:t>
      </w:r>
      <w:proofErr w:type="spellStart"/>
      <w:r w:rsidR="00BE08FC" w:rsidRPr="00BE08FC">
        <w:rPr>
          <w:color w:val="000000"/>
          <w:sz w:val="28"/>
          <w:szCs w:val="28"/>
        </w:rPr>
        <w:t>безпеки</w:t>
      </w:r>
      <w:proofErr w:type="spellEnd"/>
      <w:r w:rsidR="00BE08FC" w:rsidRPr="00BE08FC">
        <w:rPr>
          <w:color w:val="000000"/>
          <w:sz w:val="28"/>
          <w:szCs w:val="28"/>
        </w:rPr>
        <w:t xml:space="preserve"> на </w:t>
      </w:r>
      <w:proofErr w:type="spellStart"/>
      <w:r w:rsidR="00BE08FC" w:rsidRPr="00BE08FC">
        <w:rPr>
          <w:color w:val="000000"/>
          <w:sz w:val="28"/>
          <w:szCs w:val="28"/>
        </w:rPr>
        <w:t>території</w:t>
      </w:r>
      <w:proofErr w:type="spellEnd"/>
      <w:r w:rsidR="00BE08FC" w:rsidRPr="00BE08FC">
        <w:rPr>
          <w:color w:val="000000"/>
          <w:sz w:val="28"/>
          <w:szCs w:val="28"/>
        </w:rPr>
        <w:t xml:space="preserve"> 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lang w:val="uk-UA"/>
        </w:rPr>
        <w:t>селищної</w:t>
      </w:r>
      <w:r w:rsidRPr="00BE08FC">
        <w:rPr>
          <w:color w:val="000000"/>
          <w:sz w:val="28"/>
          <w:szCs w:val="28"/>
        </w:rPr>
        <w:t xml:space="preserve"> ради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> </w:t>
      </w:r>
    </w:p>
    <w:p w:rsidR="00BE08FC" w:rsidRPr="00BE08FC" w:rsidRDefault="00BE08FC" w:rsidP="00BE08FC">
      <w:pPr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BE08FC">
        <w:rPr>
          <w:color w:val="000000"/>
          <w:sz w:val="28"/>
          <w:szCs w:val="28"/>
          <w:lang w:val="uk-UA"/>
        </w:rPr>
        <w:t>еруючись</w:t>
      </w:r>
      <w:r w:rsidR="00BC1A3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п.п.3 </w:t>
      </w:r>
      <w:r w:rsidR="00BC1A33">
        <w:rPr>
          <w:color w:val="000000"/>
          <w:sz w:val="28"/>
          <w:szCs w:val="28"/>
          <w:lang w:val="uk-UA"/>
        </w:rPr>
        <w:t xml:space="preserve">п.2 ст.19 Кодексу цивільного захисту України, </w:t>
      </w:r>
      <w:r w:rsidRPr="00BE08FC">
        <w:rPr>
          <w:color w:val="000000"/>
          <w:sz w:val="28"/>
          <w:szCs w:val="28"/>
          <w:lang w:val="uk-UA"/>
        </w:rPr>
        <w:t xml:space="preserve"> п.2</w:t>
      </w:r>
      <w:r w:rsidRPr="00BE08FC">
        <w:rPr>
          <w:color w:val="000000"/>
          <w:sz w:val="28"/>
          <w:szCs w:val="28"/>
        </w:rPr>
        <w:t>  </w:t>
      </w:r>
      <w:proofErr w:type="spellStart"/>
      <w:r w:rsidR="00FC5507">
        <w:rPr>
          <w:color w:val="000000"/>
          <w:sz w:val="28"/>
          <w:szCs w:val="28"/>
          <w:lang w:val="uk-UA"/>
        </w:rPr>
        <w:t>ч.б</w:t>
      </w:r>
      <w:proofErr w:type="spellEnd"/>
      <w:r w:rsidR="00FC5507">
        <w:rPr>
          <w:color w:val="000000"/>
          <w:sz w:val="28"/>
          <w:szCs w:val="28"/>
          <w:lang w:val="uk-UA"/>
        </w:rPr>
        <w:t>) ст.38 Закону України «</w:t>
      </w:r>
      <w:r w:rsidRPr="00BE08FC">
        <w:rPr>
          <w:color w:val="000000"/>
          <w:sz w:val="28"/>
          <w:szCs w:val="28"/>
          <w:lang w:val="uk-UA"/>
        </w:rPr>
        <w:t>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BE08FC">
        <w:rPr>
          <w:color w:val="000000"/>
          <w:sz w:val="28"/>
          <w:szCs w:val="28"/>
        </w:rPr>
        <w:t> </w:t>
      </w:r>
      <w:r w:rsidR="00BC1A33">
        <w:rPr>
          <w:color w:val="000000"/>
          <w:sz w:val="28"/>
          <w:szCs w:val="28"/>
          <w:lang w:val="uk-UA"/>
        </w:rPr>
        <w:t>з</w:t>
      </w:r>
      <w:r w:rsidR="00BC1A33" w:rsidRPr="00BE08FC">
        <w:rPr>
          <w:color w:val="000000"/>
          <w:sz w:val="28"/>
          <w:szCs w:val="28"/>
          <w:lang w:val="uk-UA"/>
        </w:rPr>
        <w:t xml:space="preserve">аслухавши інформацію сільського голови Шевчук Р.М. про стан забезпечення пожежної безпеки на території </w:t>
      </w:r>
      <w:r w:rsidR="00BC1A33">
        <w:rPr>
          <w:color w:val="000000"/>
          <w:sz w:val="28"/>
          <w:szCs w:val="28"/>
          <w:lang w:val="uk-UA"/>
        </w:rPr>
        <w:t xml:space="preserve">селищної </w:t>
      </w:r>
      <w:r w:rsidR="00BC1A33" w:rsidRPr="00BE08FC">
        <w:rPr>
          <w:color w:val="000000"/>
          <w:sz w:val="28"/>
          <w:szCs w:val="28"/>
          <w:lang w:val="uk-UA"/>
        </w:rPr>
        <w:t xml:space="preserve">ради, </w:t>
      </w:r>
      <w:r w:rsidRPr="00BE08FC">
        <w:rPr>
          <w:color w:val="000000"/>
          <w:sz w:val="28"/>
          <w:szCs w:val="28"/>
          <w:lang w:val="uk-UA"/>
        </w:rPr>
        <w:t xml:space="preserve">виконком </w:t>
      </w:r>
      <w:r w:rsidR="00BC1A33">
        <w:rPr>
          <w:color w:val="000000"/>
          <w:sz w:val="28"/>
          <w:szCs w:val="28"/>
          <w:lang w:val="uk-UA"/>
        </w:rPr>
        <w:t xml:space="preserve">селищної </w:t>
      </w:r>
      <w:r w:rsidRPr="00BE08FC">
        <w:rPr>
          <w:color w:val="000000"/>
          <w:sz w:val="28"/>
          <w:szCs w:val="28"/>
          <w:lang w:val="uk-UA"/>
        </w:rPr>
        <w:t xml:space="preserve"> ради 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uk-UA"/>
        </w:rPr>
      </w:pPr>
      <w:r w:rsidRPr="00BE08FC">
        <w:rPr>
          <w:color w:val="000000"/>
          <w:sz w:val="28"/>
          <w:szCs w:val="28"/>
        </w:rPr>
        <w:t> 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 xml:space="preserve">                                               В И </w:t>
      </w:r>
      <w:proofErr w:type="gramStart"/>
      <w:r w:rsidRPr="00BE08FC">
        <w:rPr>
          <w:color w:val="000000"/>
          <w:sz w:val="28"/>
          <w:szCs w:val="28"/>
        </w:rPr>
        <w:t>Р</w:t>
      </w:r>
      <w:proofErr w:type="gramEnd"/>
      <w:r w:rsidRPr="00BE08FC">
        <w:rPr>
          <w:color w:val="000000"/>
          <w:sz w:val="28"/>
          <w:szCs w:val="28"/>
        </w:rPr>
        <w:t xml:space="preserve"> І Ш И В :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> </w:t>
      </w:r>
    </w:p>
    <w:p w:rsidR="00BE08FC" w:rsidRPr="00BE08FC" w:rsidRDefault="00BE08FC" w:rsidP="00BC1A33">
      <w:pPr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 xml:space="preserve">1.Інформацію про стан </w:t>
      </w:r>
      <w:proofErr w:type="spellStart"/>
      <w:r w:rsidRPr="00BE08FC">
        <w:rPr>
          <w:color w:val="000000"/>
          <w:sz w:val="28"/>
          <w:szCs w:val="28"/>
        </w:rPr>
        <w:t>забезпечення</w:t>
      </w:r>
      <w:proofErr w:type="spellEnd"/>
      <w:r w:rsidRPr="00BE08FC">
        <w:rPr>
          <w:color w:val="000000"/>
          <w:sz w:val="28"/>
          <w:szCs w:val="28"/>
        </w:rPr>
        <w:t xml:space="preserve"> </w:t>
      </w:r>
      <w:proofErr w:type="spellStart"/>
      <w:r w:rsidRPr="00BE08FC">
        <w:rPr>
          <w:color w:val="000000"/>
          <w:sz w:val="28"/>
          <w:szCs w:val="28"/>
        </w:rPr>
        <w:t>пожежної</w:t>
      </w:r>
      <w:proofErr w:type="spellEnd"/>
      <w:r w:rsidRPr="00BE08FC">
        <w:rPr>
          <w:color w:val="000000"/>
          <w:sz w:val="28"/>
          <w:szCs w:val="28"/>
        </w:rPr>
        <w:t xml:space="preserve"> </w:t>
      </w:r>
      <w:r w:rsidR="000B6977">
        <w:rPr>
          <w:color w:val="000000"/>
          <w:sz w:val="28"/>
          <w:szCs w:val="28"/>
          <w:lang w:val="uk-UA"/>
        </w:rPr>
        <w:t xml:space="preserve">та техногенної </w:t>
      </w:r>
      <w:proofErr w:type="spellStart"/>
      <w:r w:rsidRPr="00BE08FC">
        <w:rPr>
          <w:color w:val="000000"/>
          <w:sz w:val="28"/>
          <w:szCs w:val="28"/>
        </w:rPr>
        <w:t>безпеки</w:t>
      </w:r>
      <w:proofErr w:type="spellEnd"/>
      <w:r w:rsidRPr="00BE08FC">
        <w:rPr>
          <w:color w:val="000000"/>
          <w:sz w:val="28"/>
          <w:szCs w:val="28"/>
        </w:rPr>
        <w:t xml:space="preserve"> на </w:t>
      </w:r>
      <w:proofErr w:type="spellStart"/>
      <w:r w:rsidRPr="00BE08FC">
        <w:rPr>
          <w:color w:val="000000"/>
          <w:sz w:val="28"/>
          <w:szCs w:val="28"/>
        </w:rPr>
        <w:t>території</w:t>
      </w:r>
      <w:proofErr w:type="spellEnd"/>
      <w:r w:rsidRPr="00BE08FC">
        <w:rPr>
          <w:color w:val="000000"/>
          <w:sz w:val="28"/>
          <w:szCs w:val="28"/>
        </w:rPr>
        <w:t xml:space="preserve"> </w:t>
      </w:r>
      <w:r w:rsidR="00607DC9">
        <w:rPr>
          <w:color w:val="000000"/>
          <w:sz w:val="28"/>
          <w:szCs w:val="28"/>
          <w:lang w:val="uk-UA"/>
        </w:rPr>
        <w:t>селищної</w:t>
      </w:r>
      <w:r w:rsidRPr="00BE08FC">
        <w:rPr>
          <w:color w:val="000000"/>
          <w:sz w:val="28"/>
          <w:szCs w:val="28"/>
        </w:rPr>
        <w:t xml:space="preserve"> ради </w:t>
      </w:r>
      <w:proofErr w:type="spellStart"/>
      <w:r w:rsidRPr="00BE08FC">
        <w:rPr>
          <w:color w:val="000000"/>
          <w:sz w:val="28"/>
          <w:szCs w:val="28"/>
        </w:rPr>
        <w:t>взяти</w:t>
      </w:r>
      <w:proofErr w:type="spellEnd"/>
      <w:r w:rsidRPr="00BE08FC">
        <w:rPr>
          <w:color w:val="000000"/>
          <w:sz w:val="28"/>
          <w:szCs w:val="28"/>
        </w:rPr>
        <w:t xml:space="preserve"> </w:t>
      </w:r>
      <w:proofErr w:type="gramStart"/>
      <w:r w:rsidRPr="00BE08FC">
        <w:rPr>
          <w:color w:val="000000"/>
          <w:sz w:val="28"/>
          <w:szCs w:val="28"/>
        </w:rPr>
        <w:t>до</w:t>
      </w:r>
      <w:proofErr w:type="gramEnd"/>
      <w:r w:rsidRPr="00BE08FC">
        <w:rPr>
          <w:color w:val="000000"/>
          <w:sz w:val="28"/>
          <w:szCs w:val="28"/>
        </w:rPr>
        <w:t xml:space="preserve"> </w:t>
      </w:r>
      <w:proofErr w:type="spellStart"/>
      <w:r w:rsidRPr="00BE08FC">
        <w:rPr>
          <w:color w:val="000000"/>
          <w:sz w:val="28"/>
          <w:szCs w:val="28"/>
        </w:rPr>
        <w:t>відома</w:t>
      </w:r>
      <w:proofErr w:type="spellEnd"/>
      <w:r w:rsidRPr="00BE08FC">
        <w:rPr>
          <w:color w:val="000000"/>
          <w:sz w:val="28"/>
          <w:szCs w:val="28"/>
        </w:rPr>
        <w:t>.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> </w:t>
      </w:r>
    </w:p>
    <w:p w:rsidR="00BC1A33" w:rsidRDefault="00BE08FC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BE08FC">
        <w:rPr>
          <w:color w:val="000000"/>
          <w:sz w:val="28"/>
          <w:szCs w:val="28"/>
        </w:rPr>
        <w:t>2.</w:t>
      </w:r>
      <w:r w:rsidR="00BC1A33">
        <w:rPr>
          <w:color w:val="000000"/>
          <w:sz w:val="28"/>
          <w:szCs w:val="28"/>
          <w:lang w:val="uk-UA"/>
        </w:rPr>
        <w:t xml:space="preserve">Керівникам структурних </w:t>
      </w:r>
      <w:proofErr w:type="gramStart"/>
      <w:r w:rsidR="00BC1A33">
        <w:rPr>
          <w:color w:val="000000"/>
          <w:sz w:val="28"/>
          <w:szCs w:val="28"/>
          <w:lang w:val="uk-UA"/>
        </w:rPr>
        <w:t>п</w:t>
      </w:r>
      <w:proofErr w:type="gramEnd"/>
      <w:r w:rsidR="00BC1A33">
        <w:rPr>
          <w:color w:val="000000"/>
          <w:sz w:val="28"/>
          <w:szCs w:val="28"/>
          <w:lang w:val="uk-UA"/>
        </w:rPr>
        <w:t>ідрозділів селищної ради, підприємств, установ та організацій, що входять до сфери управління селищної ради</w:t>
      </w:r>
      <w:r w:rsidR="00F11F50">
        <w:rPr>
          <w:color w:val="000000"/>
          <w:sz w:val="28"/>
          <w:szCs w:val="28"/>
          <w:lang w:val="uk-UA"/>
        </w:rPr>
        <w:t xml:space="preserve">, старостам </w:t>
      </w:r>
      <w:r w:rsidR="00BC1A33">
        <w:rPr>
          <w:color w:val="000000"/>
          <w:sz w:val="28"/>
          <w:szCs w:val="28"/>
          <w:lang w:val="uk-UA"/>
        </w:rPr>
        <w:t xml:space="preserve"> забезпечити:</w:t>
      </w:r>
    </w:p>
    <w:p w:rsidR="00BC1A33" w:rsidRDefault="00BC1A33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1.)проведення детального аналізу стану пожежної безпеки на підвідомчих </w:t>
      </w:r>
      <w:r w:rsidR="00FC5507">
        <w:rPr>
          <w:color w:val="000000"/>
          <w:sz w:val="28"/>
          <w:szCs w:val="28"/>
          <w:lang w:val="uk-UA"/>
        </w:rPr>
        <w:t>об’єктах</w:t>
      </w:r>
      <w:r>
        <w:rPr>
          <w:color w:val="000000"/>
          <w:sz w:val="28"/>
          <w:szCs w:val="28"/>
          <w:lang w:val="uk-UA"/>
        </w:rPr>
        <w:t xml:space="preserve"> та розроблення до 20 березня 2020 року плану приведення до належного протипожежного стану</w:t>
      </w:r>
      <w:r w:rsidR="00BE08FC" w:rsidRPr="00BE0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даних </w:t>
      </w:r>
      <w:r w:rsidR="00FC5507">
        <w:rPr>
          <w:color w:val="000000"/>
          <w:sz w:val="28"/>
          <w:szCs w:val="28"/>
          <w:lang w:val="uk-UA"/>
        </w:rPr>
        <w:t>об’єктів</w:t>
      </w:r>
      <w:r>
        <w:rPr>
          <w:color w:val="000000"/>
          <w:sz w:val="28"/>
          <w:szCs w:val="28"/>
          <w:lang w:val="uk-UA"/>
        </w:rPr>
        <w:t xml:space="preserve"> із зазначенням першочергових заходів, що потребують виконання;</w:t>
      </w:r>
    </w:p>
    <w:p w:rsidR="00BC1A33" w:rsidRDefault="00BC1A33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2.)обладнання підпорядкованих </w:t>
      </w:r>
      <w:r w:rsidR="00FC5507">
        <w:rPr>
          <w:color w:val="000000"/>
          <w:sz w:val="28"/>
          <w:szCs w:val="28"/>
          <w:lang w:val="uk-UA"/>
        </w:rPr>
        <w:t>об’єктів</w:t>
      </w:r>
      <w:r>
        <w:rPr>
          <w:color w:val="000000"/>
          <w:sz w:val="28"/>
          <w:szCs w:val="28"/>
          <w:lang w:val="uk-UA"/>
        </w:rPr>
        <w:t xml:space="preserve"> системами </w:t>
      </w:r>
      <w:r w:rsidR="00B45634">
        <w:rPr>
          <w:color w:val="000000"/>
          <w:sz w:val="28"/>
          <w:szCs w:val="28"/>
          <w:lang w:val="uk-UA"/>
        </w:rPr>
        <w:t xml:space="preserve">пожежної сигналізації, керування </w:t>
      </w:r>
      <w:proofErr w:type="spellStart"/>
      <w:r w:rsidR="00B45634">
        <w:rPr>
          <w:color w:val="000000"/>
          <w:sz w:val="28"/>
          <w:szCs w:val="28"/>
          <w:lang w:val="uk-UA"/>
        </w:rPr>
        <w:t>евакуюванням</w:t>
      </w:r>
      <w:proofErr w:type="spellEnd"/>
      <w:r w:rsidR="00B45634">
        <w:rPr>
          <w:color w:val="000000"/>
          <w:sz w:val="28"/>
          <w:szCs w:val="28"/>
          <w:lang w:val="uk-UA"/>
        </w:rPr>
        <w:t xml:space="preserve">, пожежного спостерігання, пристроями </w:t>
      </w:r>
      <w:proofErr w:type="spellStart"/>
      <w:r w:rsidR="00B45634">
        <w:rPr>
          <w:color w:val="000000"/>
          <w:sz w:val="28"/>
          <w:szCs w:val="28"/>
          <w:lang w:val="uk-UA"/>
        </w:rPr>
        <w:t>блискавкозахисту</w:t>
      </w:r>
      <w:proofErr w:type="spellEnd"/>
      <w:r w:rsidR="00B45634">
        <w:rPr>
          <w:color w:val="000000"/>
          <w:sz w:val="28"/>
          <w:szCs w:val="28"/>
          <w:lang w:val="uk-UA"/>
        </w:rPr>
        <w:t xml:space="preserve">, проведення вогнезахисного обробляння </w:t>
      </w:r>
      <w:r w:rsidR="00FC5507">
        <w:rPr>
          <w:color w:val="000000"/>
          <w:sz w:val="28"/>
          <w:szCs w:val="28"/>
          <w:lang w:val="uk-UA"/>
        </w:rPr>
        <w:t>дерев’яних</w:t>
      </w:r>
      <w:r w:rsidR="00B45634">
        <w:rPr>
          <w:color w:val="000000"/>
          <w:sz w:val="28"/>
          <w:szCs w:val="28"/>
          <w:lang w:val="uk-UA"/>
        </w:rPr>
        <w:t xml:space="preserve"> конструкцій, утримання у справному стані систем зовнішнього протипожежного водопостачання та викона</w:t>
      </w:r>
      <w:r w:rsidR="00FC2382">
        <w:rPr>
          <w:color w:val="000000"/>
          <w:sz w:val="28"/>
          <w:szCs w:val="28"/>
          <w:lang w:val="uk-UA"/>
        </w:rPr>
        <w:t>ння</w:t>
      </w:r>
      <w:r w:rsidR="00B45634">
        <w:rPr>
          <w:color w:val="000000"/>
          <w:sz w:val="28"/>
          <w:szCs w:val="28"/>
          <w:lang w:val="uk-UA"/>
        </w:rPr>
        <w:t xml:space="preserve"> інших заходів, передбачених приписами;</w:t>
      </w:r>
    </w:p>
    <w:p w:rsidR="00B45634" w:rsidRDefault="00B45634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3)утримання у справному стані та своєчасний рем</w:t>
      </w:r>
      <w:r w:rsidR="00FC2382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нт пожежних гідрантів, пожежних водойм, водонапірних веж, облаштування пірсів, </w:t>
      </w:r>
      <w:r w:rsidR="00FC5507">
        <w:rPr>
          <w:color w:val="000000"/>
          <w:sz w:val="28"/>
          <w:szCs w:val="28"/>
          <w:lang w:val="uk-UA"/>
        </w:rPr>
        <w:t>під’їздів</w:t>
      </w:r>
      <w:r>
        <w:rPr>
          <w:color w:val="000000"/>
          <w:sz w:val="28"/>
          <w:szCs w:val="28"/>
          <w:lang w:val="uk-UA"/>
        </w:rPr>
        <w:t xml:space="preserve"> до природних і штучних водойм</w:t>
      </w:r>
      <w:r w:rsidR="00FC2382">
        <w:rPr>
          <w:color w:val="000000"/>
          <w:sz w:val="28"/>
          <w:szCs w:val="28"/>
          <w:lang w:val="uk-UA"/>
        </w:rPr>
        <w:t xml:space="preserve"> у зонах своєї відповідальності;</w:t>
      </w:r>
    </w:p>
    <w:p w:rsidR="00D11089" w:rsidRPr="00E41A96" w:rsidRDefault="00FC2382" w:rsidP="00D11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</w:t>
      </w:r>
      <w:r w:rsidR="00D11089" w:rsidRPr="00D11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08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вимірів опору ізоляції,  обстеження пічного опалення, прибирання евакуаційних виходів, </w:t>
      </w:r>
      <w:proofErr w:type="spellStart"/>
      <w:r w:rsidR="00D11089">
        <w:rPr>
          <w:rFonts w:ascii="Times New Roman" w:hAnsi="Times New Roman" w:cs="Times New Roman"/>
          <w:sz w:val="28"/>
          <w:szCs w:val="28"/>
          <w:lang w:val="uk-UA"/>
        </w:rPr>
        <w:t>відкоригування</w:t>
      </w:r>
      <w:proofErr w:type="spellEnd"/>
      <w:r w:rsidR="00D11089">
        <w:rPr>
          <w:rFonts w:ascii="Times New Roman" w:hAnsi="Times New Roman" w:cs="Times New Roman"/>
          <w:sz w:val="28"/>
          <w:szCs w:val="28"/>
          <w:lang w:val="uk-UA"/>
        </w:rPr>
        <w:t xml:space="preserve"> планів евакуації, встановлення світлових покажчиків на шляхах евакуації, придбання засобів пожежогасіння, ремонту пожежних кранів.</w:t>
      </w:r>
    </w:p>
    <w:p w:rsidR="00D11089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FC2382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5)</w:t>
      </w:r>
      <w:r w:rsidR="00F11F50">
        <w:rPr>
          <w:color w:val="000000"/>
          <w:sz w:val="28"/>
          <w:szCs w:val="28"/>
          <w:lang w:val="uk-UA"/>
        </w:rPr>
        <w:t xml:space="preserve">вжиття заходів щодо здійснення дієвого контролю за станом готовності місцевої та </w:t>
      </w:r>
      <w:r w:rsidR="00FC5507">
        <w:rPr>
          <w:color w:val="000000"/>
          <w:sz w:val="28"/>
          <w:szCs w:val="28"/>
          <w:lang w:val="uk-UA"/>
        </w:rPr>
        <w:t>об’єктових</w:t>
      </w:r>
      <w:r w:rsidR="00F11F50">
        <w:rPr>
          <w:color w:val="000000"/>
          <w:sz w:val="28"/>
          <w:szCs w:val="28"/>
          <w:lang w:val="uk-UA"/>
        </w:rPr>
        <w:t xml:space="preserve"> систем оповіщення;</w:t>
      </w:r>
    </w:p>
    <w:p w:rsidR="00F11F50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F11F50">
        <w:rPr>
          <w:color w:val="000000"/>
          <w:sz w:val="28"/>
          <w:szCs w:val="28"/>
          <w:lang w:val="uk-UA"/>
        </w:rPr>
        <w:t xml:space="preserve">)приведення у відповідність для використанням за призначенням захисних споруд цивільного захисту населення на підвідомчих </w:t>
      </w:r>
      <w:r w:rsidR="00FC5507">
        <w:rPr>
          <w:color w:val="000000"/>
          <w:sz w:val="28"/>
          <w:szCs w:val="28"/>
          <w:lang w:val="uk-UA"/>
        </w:rPr>
        <w:t>об’єктах</w:t>
      </w:r>
      <w:r w:rsidR="00F11F50">
        <w:rPr>
          <w:color w:val="000000"/>
          <w:sz w:val="28"/>
          <w:szCs w:val="28"/>
          <w:lang w:val="uk-UA"/>
        </w:rPr>
        <w:t>;</w:t>
      </w:r>
    </w:p>
    <w:p w:rsidR="00F11F50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F11F50">
        <w:rPr>
          <w:color w:val="000000"/>
          <w:sz w:val="28"/>
          <w:szCs w:val="28"/>
          <w:lang w:val="uk-UA"/>
        </w:rPr>
        <w:t>)</w:t>
      </w:r>
      <w:r w:rsidR="000B6977">
        <w:rPr>
          <w:color w:val="000000"/>
          <w:sz w:val="28"/>
          <w:szCs w:val="28"/>
          <w:lang w:val="uk-UA"/>
        </w:rPr>
        <w:t>виділення коштів на виконання заходів протипоже</w:t>
      </w:r>
      <w:r w:rsidR="00FC5507">
        <w:rPr>
          <w:color w:val="000000"/>
          <w:sz w:val="28"/>
          <w:szCs w:val="28"/>
          <w:lang w:val="uk-UA"/>
        </w:rPr>
        <w:t>жного захисту на підвідомчих об’єктах</w:t>
      </w:r>
      <w:r w:rsidR="00607DC9">
        <w:rPr>
          <w:color w:val="000000"/>
          <w:sz w:val="28"/>
          <w:szCs w:val="28"/>
          <w:lang w:val="uk-UA"/>
        </w:rPr>
        <w:t>;</w:t>
      </w:r>
    </w:p>
    <w:p w:rsidR="00607DC9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607DC9">
        <w:rPr>
          <w:color w:val="000000"/>
          <w:sz w:val="28"/>
          <w:szCs w:val="28"/>
          <w:lang w:val="uk-UA"/>
        </w:rPr>
        <w:t>)проведення протягом першого кварталу 2020 року навчань та практичних тренувань щодо безпечної та швидкої евакуації з персоналом медичних установ, закладів культури, навчальних закладів, дітьми дошкільного та шкільного віку;</w:t>
      </w:r>
    </w:p>
    <w:p w:rsidR="00BC1A33" w:rsidRDefault="00D11089" w:rsidP="00D15F82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607DC9">
        <w:rPr>
          <w:color w:val="000000"/>
          <w:sz w:val="28"/>
          <w:szCs w:val="28"/>
          <w:lang w:val="uk-UA"/>
        </w:rPr>
        <w:t>)проведення широкої інформаційно-</w:t>
      </w:r>
      <w:r w:rsidR="00FC5507">
        <w:rPr>
          <w:color w:val="000000"/>
          <w:sz w:val="28"/>
          <w:szCs w:val="28"/>
          <w:lang w:val="uk-UA"/>
        </w:rPr>
        <w:t>роз’яснювальної</w:t>
      </w:r>
      <w:r w:rsidR="00607DC9">
        <w:rPr>
          <w:color w:val="000000"/>
          <w:sz w:val="28"/>
          <w:szCs w:val="28"/>
          <w:lang w:val="uk-UA"/>
        </w:rPr>
        <w:t xml:space="preserve"> роботи  серед населення через ЗМІ та офіційний сайт селищної ради стосовно необхідності додержання правил пожежної безпеки та порядок дій на випадок надзвичайних ситуацій та пожеж;</w:t>
      </w:r>
    </w:p>
    <w:p w:rsidR="006A2347" w:rsidRDefault="00D11089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6A2347">
        <w:rPr>
          <w:color w:val="000000"/>
          <w:sz w:val="28"/>
          <w:szCs w:val="28"/>
          <w:lang w:val="uk-UA"/>
        </w:rPr>
        <w:t>)проведення засідань комісій з питань ТЕБ та НС за результатами проведених перевірок пожежної безпеки, на яких заслухати керівників закладів, де зафіксовано найгірший протипожежний стан.</w:t>
      </w:r>
    </w:p>
    <w:p w:rsidR="006A2347" w:rsidRPr="00D15F82" w:rsidRDefault="00BF10A0" w:rsidP="00BC1A3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D15F82">
        <w:rPr>
          <w:sz w:val="28"/>
          <w:szCs w:val="28"/>
          <w:lang w:val="uk-UA"/>
        </w:rPr>
        <w:t xml:space="preserve">11) </w:t>
      </w:r>
      <w:r w:rsidR="00D15F82" w:rsidRPr="00D15F82">
        <w:rPr>
          <w:sz w:val="28"/>
          <w:szCs w:val="28"/>
          <w:lang w:val="uk-UA"/>
        </w:rPr>
        <w:t xml:space="preserve">під час виготовлення </w:t>
      </w:r>
      <w:r w:rsidRPr="00D15F82">
        <w:rPr>
          <w:sz w:val="28"/>
          <w:szCs w:val="28"/>
          <w:lang w:val="uk-UA"/>
        </w:rPr>
        <w:t>проектно-кошторисної документації «</w:t>
      </w:r>
      <w:r w:rsidR="00D15F82" w:rsidRPr="00D15F82">
        <w:rPr>
          <w:sz w:val="28"/>
          <w:szCs w:val="28"/>
          <w:lang w:val="uk-UA"/>
        </w:rPr>
        <w:t>Нове будівництво «</w:t>
      </w:r>
      <w:r w:rsidRPr="00D15F82">
        <w:rPr>
          <w:sz w:val="28"/>
          <w:szCs w:val="28"/>
          <w:lang w:val="uk-UA"/>
        </w:rPr>
        <w:t xml:space="preserve">Сільський водопровід по </w:t>
      </w:r>
      <w:r w:rsidR="00D15F82" w:rsidRPr="00D15F82">
        <w:rPr>
          <w:sz w:val="28"/>
          <w:szCs w:val="28"/>
          <w:lang w:val="uk-UA"/>
        </w:rPr>
        <w:t>вулиця</w:t>
      </w:r>
      <w:r w:rsidRPr="00D15F82">
        <w:rPr>
          <w:sz w:val="28"/>
          <w:szCs w:val="28"/>
          <w:lang w:val="uk-UA"/>
        </w:rPr>
        <w:t xml:space="preserve"> </w:t>
      </w:r>
      <w:r w:rsidR="00D15F82" w:rsidRPr="00D15F82">
        <w:rPr>
          <w:sz w:val="28"/>
          <w:szCs w:val="28"/>
          <w:lang w:val="uk-UA"/>
        </w:rPr>
        <w:t xml:space="preserve">Набережна, вулиця Горіхова,  вулиця Трудова, вулиця Світанкова, провулок Набережний, провулок Горіховий в с. </w:t>
      </w:r>
      <w:proofErr w:type="spellStart"/>
      <w:r w:rsidR="00D15F82" w:rsidRPr="00D15F82">
        <w:rPr>
          <w:sz w:val="28"/>
          <w:szCs w:val="28"/>
          <w:lang w:val="uk-UA"/>
        </w:rPr>
        <w:t>Гречинці</w:t>
      </w:r>
      <w:proofErr w:type="spellEnd"/>
      <w:r w:rsidR="00D15F82" w:rsidRPr="00D15F82">
        <w:rPr>
          <w:sz w:val="28"/>
          <w:szCs w:val="28"/>
          <w:lang w:val="uk-UA"/>
        </w:rPr>
        <w:t xml:space="preserve">  </w:t>
      </w:r>
      <w:proofErr w:type="spellStart"/>
      <w:r w:rsidRPr="00D15F82">
        <w:rPr>
          <w:sz w:val="28"/>
          <w:szCs w:val="28"/>
          <w:lang w:val="uk-UA"/>
        </w:rPr>
        <w:t>Летичівського</w:t>
      </w:r>
      <w:proofErr w:type="spellEnd"/>
      <w:r w:rsidRPr="00D15F82">
        <w:rPr>
          <w:sz w:val="28"/>
          <w:szCs w:val="28"/>
          <w:lang w:val="uk-UA"/>
        </w:rPr>
        <w:t xml:space="preserve"> району Хмельницької області» врахува</w:t>
      </w:r>
      <w:r w:rsidR="00D15F82" w:rsidRPr="00D15F82">
        <w:rPr>
          <w:sz w:val="28"/>
          <w:szCs w:val="28"/>
          <w:lang w:val="uk-UA"/>
        </w:rPr>
        <w:t>ти</w:t>
      </w:r>
      <w:r w:rsidRPr="00D15F82">
        <w:rPr>
          <w:sz w:val="28"/>
          <w:szCs w:val="28"/>
          <w:lang w:val="uk-UA"/>
        </w:rPr>
        <w:t xml:space="preserve"> будівництво пожежного гідранта.</w:t>
      </w:r>
    </w:p>
    <w:p w:rsidR="00BF10A0" w:rsidRDefault="00BF10A0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6A2347" w:rsidRPr="006A2347" w:rsidRDefault="006A2347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6A2347">
        <w:rPr>
          <w:color w:val="000000"/>
          <w:sz w:val="28"/>
          <w:szCs w:val="28"/>
          <w:lang w:val="uk-UA"/>
        </w:rPr>
        <w:t xml:space="preserve"> Про хід виконання даного рішення інформувати </w:t>
      </w:r>
      <w:r>
        <w:rPr>
          <w:color w:val="000000"/>
          <w:sz w:val="28"/>
          <w:szCs w:val="28"/>
          <w:lang w:val="uk-UA"/>
        </w:rPr>
        <w:t>селищну раду до 1 квітня 2020 року через сектор з питань цивільного захисту населення для подальшого інформування ГУ ДСНС України в області та Хмельницької облдержадміністрації.</w:t>
      </w:r>
    </w:p>
    <w:p w:rsidR="00BC1A33" w:rsidRDefault="00BC1A33" w:rsidP="00BC1A3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BE08FC" w:rsidRPr="00BE08FC" w:rsidRDefault="006A2347" w:rsidP="006A2347">
      <w:pPr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lang w:val="uk-UA"/>
        </w:rPr>
        <w:t>4.Контро</w:t>
      </w:r>
      <w:r w:rsidR="00BE08FC" w:rsidRPr="00BE08FC">
        <w:rPr>
          <w:color w:val="000000"/>
          <w:sz w:val="28"/>
          <w:szCs w:val="28"/>
        </w:rPr>
        <w:t xml:space="preserve">ль за </w:t>
      </w:r>
      <w:proofErr w:type="spellStart"/>
      <w:r w:rsidR="00BE08FC" w:rsidRPr="00BE08FC">
        <w:rPr>
          <w:color w:val="000000"/>
          <w:sz w:val="28"/>
          <w:szCs w:val="28"/>
        </w:rPr>
        <w:t>виконанням</w:t>
      </w:r>
      <w:proofErr w:type="spellEnd"/>
      <w:r w:rsidR="00BE08FC" w:rsidRPr="00BE08FC">
        <w:rPr>
          <w:color w:val="000000"/>
          <w:sz w:val="28"/>
          <w:szCs w:val="28"/>
        </w:rPr>
        <w:t xml:space="preserve"> </w:t>
      </w:r>
      <w:proofErr w:type="spellStart"/>
      <w:r w:rsidR="00BE08FC" w:rsidRPr="00BE08FC">
        <w:rPr>
          <w:color w:val="000000"/>
          <w:sz w:val="28"/>
          <w:szCs w:val="28"/>
        </w:rPr>
        <w:t>даного</w:t>
      </w:r>
      <w:proofErr w:type="spellEnd"/>
      <w:r w:rsidR="00BE08FC" w:rsidRPr="00BE08FC">
        <w:rPr>
          <w:color w:val="000000"/>
          <w:sz w:val="28"/>
          <w:szCs w:val="28"/>
        </w:rPr>
        <w:t xml:space="preserve"> </w:t>
      </w:r>
      <w:proofErr w:type="spellStart"/>
      <w:r w:rsidR="00BE08FC" w:rsidRPr="00BE08FC">
        <w:rPr>
          <w:color w:val="000000"/>
          <w:sz w:val="28"/>
          <w:szCs w:val="28"/>
        </w:rPr>
        <w:t>рішення</w:t>
      </w:r>
      <w:proofErr w:type="spellEnd"/>
      <w:r w:rsidR="00BE08FC" w:rsidRPr="00BE08FC">
        <w:rPr>
          <w:color w:val="000000"/>
          <w:sz w:val="28"/>
          <w:szCs w:val="28"/>
        </w:rPr>
        <w:t xml:space="preserve"> </w:t>
      </w:r>
      <w:proofErr w:type="spellStart"/>
      <w:r w:rsidR="00BE08FC" w:rsidRPr="00BE08FC">
        <w:rPr>
          <w:color w:val="000000"/>
          <w:sz w:val="28"/>
          <w:szCs w:val="28"/>
        </w:rPr>
        <w:t>покласти</w:t>
      </w:r>
      <w:proofErr w:type="spellEnd"/>
      <w:r w:rsidR="00BE08FC" w:rsidRPr="00BE08FC">
        <w:rPr>
          <w:color w:val="000000"/>
          <w:sz w:val="28"/>
          <w:szCs w:val="28"/>
        </w:rPr>
        <w:t xml:space="preserve"> на </w:t>
      </w:r>
      <w:r>
        <w:rPr>
          <w:color w:val="000000"/>
          <w:sz w:val="28"/>
          <w:szCs w:val="28"/>
          <w:lang w:val="uk-UA"/>
        </w:rPr>
        <w:t xml:space="preserve">першого </w:t>
      </w:r>
      <w:r w:rsidR="00BE08FC" w:rsidRPr="00BE08FC">
        <w:rPr>
          <w:color w:val="000000"/>
          <w:sz w:val="28"/>
          <w:szCs w:val="28"/>
          <w:lang w:val="uk-UA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 xml:space="preserve">селищного </w:t>
      </w:r>
      <w:proofErr w:type="spellStart"/>
      <w:r w:rsidR="00BE08FC" w:rsidRPr="00BE08FC">
        <w:rPr>
          <w:color w:val="000000"/>
          <w:sz w:val="28"/>
          <w:szCs w:val="28"/>
          <w:lang w:val="uk-UA"/>
        </w:rPr>
        <w:t>голови  </w:t>
      </w:r>
      <w:r>
        <w:rPr>
          <w:color w:val="000000"/>
          <w:sz w:val="28"/>
          <w:szCs w:val="28"/>
          <w:lang w:val="uk-UA"/>
        </w:rPr>
        <w:t>О.Ліщи</w:t>
      </w:r>
      <w:proofErr w:type="spellEnd"/>
      <w:r>
        <w:rPr>
          <w:color w:val="000000"/>
          <w:sz w:val="28"/>
          <w:szCs w:val="28"/>
          <w:lang w:val="uk-UA"/>
        </w:rPr>
        <w:t>нського.</w:t>
      </w:r>
    </w:p>
    <w:p w:rsidR="00BE08FC" w:rsidRPr="00BE08FC" w:rsidRDefault="00BE08FC" w:rsidP="00BE08FC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BE08FC">
        <w:rPr>
          <w:color w:val="000000"/>
          <w:sz w:val="28"/>
          <w:szCs w:val="28"/>
        </w:rPr>
        <w:t> </w:t>
      </w:r>
    </w:p>
    <w:p w:rsidR="002327B6" w:rsidRDefault="002327B6" w:rsidP="006A2347">
      <w:pPr>
        <w:pStyle w:val="a4"/>
        <w:ind w:left="0"/>
      </w:pPr>
    </w:p>
    <w:p w:rsidR="002327B6" w:rsidRDefault="002327B6" w:rsidP="002327B6">
      <w:pPr>
        <w:rPr>
          <w:lang w:val="uk-UA"/>
        </w:rPr>
      </w:pPr>
    </w:p>
    <w:p w:rsidR="002327B6" w:rsidRDefault="002327B6" w:rsidP="002327B6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Ігор ТИСЯЧНИЙ</w:t>
      </w: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7B6" w:rsidRDefault="002327B6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29EC" w:rsidRPr="00B77EED" w:rsidRDefault="00B77EED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7EED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B77EED" w:rsidRPr="00B77EED" w:rsidRDefault="00B77EED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7EED">
        <w:rPr>
          <w:rFonts w:ascii="Times New Roman" w:hAnsi="Times New Roman" w:cs="Times New Roman"/>
          <w:sz w:val="28"/>
          <w:szCs w:val="28"/>
          <w:lang w:val="uk-UA"/>
        </w:rPr>
        <w:t>про стан пожежної та техногенної безпеки на території</w:t>
      </w:r>
    </w:p>
    <w:p w:rsidR="00B77EED" w:rsidRDefault="00B77EED" w:rsidP="00B77EE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7EED">
        <w:rPr>
          <w:rFonts w:ascii="Times New Roman" w:hAnsi="Times New Roman" w:cs="Times New Roman"/>
          <w:sz w:val="28"/>
          <w:szCs w:val="28"/>
          <w:lang w:val="uk-UA"/>
        </w:rPr>
        <w:t xml:space="preserve">Летичівської </w:t>
      </w:r>
      <w:r w:rsidR="00D84958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B77EED" w:rsidRDefault="00B77EED" w:rsidP="00B77E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7EED" w:rsidRDefault="00B77EED" w:rsidP="00B77E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Реформа місцевого самоврядування та територіальної організації влади передбачає створення умов для формування ефективної, відповідальної місцевої влади, здатної забезпечити комфортне та безпечне середовище для проживання населення.</w:t>
      </w:r>
    </w:p>
    <w:p w:rsidR="00EA662F" w:rsidRDefault="00EA662F" w:rsidP="00EA66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0AA1">
        <w:rPr>
          <w:rFonts w:ascii="Times New Roman" w:hAnsi="Times New Roman" w:cs="Times New Roman"/>
          <w:sz w:val="28"/>
          <w:szCs w:val="28"/>
          <w:lang w:val="uk-UA"/>
        </w:rPr>
        <w:t>Серед основних питань</w:t>
      </w:r>
      <w:r w:rsidR="000B0AA1" w:rsidRPr="000B0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AA1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="000B0AA1">
        <w:rPr>
          <w:rFonts w:ascii="Times New Roman" w:hAnsi="Times New Roman" w:cs="Times New Roman"/>
          <w:sz w:val="28"/>
          <w:szCs w:val="28"/>
          <w:lang w:val="uk-UA"/>
        </w:rPr>
        <w:t>безпекової</w:t>
      </w:r>
      <w:proofErr w:type="spellEnd"/>
      <w:r w:rsidR="000B0AA1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в органах місцевого самоврядування, що потребують значної уваги, передбачених Кодекс</w:t>
      </w:r>
      <w:r w:rsidR="00DC176A">
        <w:rPr>
          <w:rFonts w:ascii="Times New Roman" w:hAnsi="Times New Roman" w:cs="Times New Roman"/>
          <w:sz w:val="28"/>
          <w:szCs w:val="28"/>
          <w:lang w:val="uk-UA"/>
        </w:rPr>
        <w:t>ом цивільного захисту України</w:t>
      </w:r>
      <w:r w:rsidR="000B0AA1">
        <w:rPr>
          <w:rFonts w:ascii="Times New Roman" w:hAnsi="Times New Roman" w:cs="Times New Roman"/>
          <w:sz w:val="28"/>
          <w:szCs w:val="28"/>
          <w:lang w:val="uk-UA"/>
        </w:rPr>
        <w:t xml:space="preserve"> та Законом України «Про місцеве самоврядування в Україні»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населення та територій від надзвичайних подій та </w:t>
      </w:r>
      <w:r w:rsidR="000B0AA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реалізації вимог техногенної та пожежної безпеки </w:t>
      </w:r>
      <w:r w:rsidR="00DA1F6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DA1F66">
        <w:rPr>
          <w:rFonts w:ascii="Times New Roman" w:hAnsi="Times New Roman" w:cs="Times New Roman"/>
          <w:sz w:val="28"/>
          <w:szCs w:val="28"/>
          <w:lang w:val="uk-UA"/>
        </w:rPr>
        <w:t>суб»єктах</w:t>
      </w:r>
      <w:proofErr w:type="spellEnd"/>
      <w:r w:rsidR="00DA1F66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господарювання, що належать до сфери їх управління.</w:t>
      </w:r>
      <w:r w:rsidRPr="00EA6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1F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4201FC">
        <w:rPr>
          <w:rFonts w:ascii="Times New Roman" w:hAnsi="Times New Roman" w:cs="Times New Roman"/>
          <w:sz w:val="28"/>
          <w:szCs w:val="28"/>
          <w:lang w:val="uk-UA"/>
        </w:rPr>
        <w:t>зв»язку</w:t>
      </w:r>
      <w:proofErr w:type="spellEnd"/>
      <w:r w:rsidR="004201FC">
        <w:rPr>
          <w:rFonts w:ascii="Times New Roman" w:hAnsi="Times New Roman" w:cs="Times New Roman"/>
          <w:sz w:val="28"/>
          <w:szCs w:val="28"/>
          <w:lang w:val="uk-UA"/>
        </w:rPr>
        <w:t xml:space="preserve"> з цим селищною радою вживається ряд заходів.</w:t>
      </w:r>
    </w:p>
    <w:p w:rsidR="00AE2DE3" w:rsidRPr="00CD73E7" w:rsidRDefault="004201FC" w:rsidP="000B0AA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з</w:t>
      </w:r>
      <w:r w:rsidR="00EA662F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протипожежного захисту територій на теренах Летичівської ОТГ функціонує 2 </w:t>
      </w:r>
      <w:proofErr w:type="spellStart"/>
      <w:r w:rsidR="00EA662F">
        <w:rPr>
          <w:rFonts w:ascii="Times New Roman" w:hAnsi="Times New Roman" w:cs="Times New Roman"/>
          <w:sz w:val="28"/>
          <w:szCs w:val="28"/>
          <w:lang w:val="uk-UA"/>
        </w:rPr>
        <w:t>МПК-Голенищівська</w:t>
      </w:r>
      <w:proofErr w:type="spellEnd"/>
      <w:r w:rsidR="00EA662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A662F">
        <w:rPr>
          <w:rFonts w:ascii="Times New Roman" w:hAnsi="Times New Roman" w:cs="Times New Roman"/>
          <w:sz w:val="28"/>
          <w:szCs w:val="28"/>
          <w:lang w:val="uk-UA"/>
        </w:rPr>
        <w:t>Гречинецька</w:t>
      </w:r>
      <w:proofErr w:type="spellEnd"/>
      <w:r w:rsidR="00EA66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605D">
        <w:rPr>
          <w:rFonts w:ascii="Times New Roman" w:hAnsi="Times New Roman" w:cs="Times New Roman"/>
          <w:sz w:val="28"/>
          <w:szCs w:val="28"/>
          <w:lang w:val="uk-UA"/>
        </w:rPr>
        <w:t xml:space="preserve"> Ними протягом мин</w:t>
      </w:r>
      <w:r w:rsidR="00CD73E7">
        <w:rPr>
          <w:rFonts w:ascii="Times New Roman" w:hAnsi="Times New Roman" w:cs="Times New Roman"/>
          <w:sz w:val="28"/>
          <w:szCs w:val="28"/>
          <w:lang w:val="uk-UA"/>
        </w:rPr>
        <w:t>улого року ліквідовано 8 пожеж в громадському секторі та екосистемах.</w:t>
      </w:r>
    </w:p>
    <w:p w:rsidR="00D1605D" w:rsidRDefault="00D1605D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3E7">
        <w:rPr>
          <w:rFonts w:ascii="Times New Roman" w:hAnsi="Times New Roman" w:cs="Times New Roman"/>
          <w:sz w:val="28"/>
          <w:szCs w:val="28"/>
          <w:lang w:val="uk-UA"/>
        </w:rPr>
        <w:t>Для утримання МПК у 2019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 коштів у сумі 642,0тис.грн. Команди укомплектовано необхідним одягом та спорядженням, пожежних застраховано.</w:t>
      </w:r>
    </w:p>
    <w:p w:rsidR="00D1605D" w:rsidRPr="00E41A96" w:rsidRDefault="00D1605D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громаді створено умови для розвитку добровільного пожежного руху. Так 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створюється ДПК з 12 добровольців. Завдяки участі у 3 грантових програмах за рахунок позабюджетних коштів даний підрозділ</w:t>
      </w:r>
      <w:r w:rsidR="0074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 </w:t>
      </w:r>
      <w:r w:rsidR="00747E07">
        <w:rPr>
          <w:rFonts w:ascii="Times New Roman" w:hAnsi="Times New Roman" w:cs="Times New Roman"/>
          <w:sz w:val="28"/>
          <w:szCs w:val="28"/>
          <w:lang w:val="uk-UA"/>
        </w:rPr>
        <w:t xml:space="preserve">пожежним автомобілем, </w:t>
      </w:r>
      <w:r>
        <w:rPr>
          <w:rFonts w:ascii="Times New Roman" w:hAnsi="Times New Roman" w:cs="Times New Roman"/>
          <w:sz w:val="28"/>
          <w:szCs w:val="28"/>
          <w:lang w:val="uk-UA"/>
        </w:rPr>
        <w:t>одягом, оснащенням, матеріалами для проведення профілактичної роботи серед населення</w:t>
      </w:r>
      <w:r w:rsidR="00747E07">
        <w:rPr>
          <w:rFonts w:ascii="Times New Roman" w:hAnsi="Times New Roman" w:cs="Times New Roman"/>
          <w:sz w:val="28"/>
          <w:szCs w:val="28"/>
          <w:lang w:val="uk-UA"/>
        </w:rPr>
        <w:t>, проведено навчання та застраховано добровольців. На сьогоднішній день залишилося завершити ремонт пожежного депо.</w:t>
      </w:r>
      <w:r w:rsidR="00E41A96" w:rsidRPr="00E41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A96">
        <w:rPr>
          <w:rFonts w:ascii="Times New Roman" w:hAnsi="Times New Roman" w:cs="Times New Roman"/>
          <w:sz w:val="28"/>
          <w:szCs w:val="28"/>
          <w:lang w:val="uk-UA"/>
        </w:rPr>
        <w:t>Обсяг залучених позабюджетних коштів складає близько 350,0тис.грн.</w:t>
      </w:r>
    </w:p>
    <w:p w:rsidR="00D53F1F" w:rsidRDefault="00BA2A35" w:rsidP="00D53F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минулого року вдалося забезпечити приміщення усіх старостатів та приміщення селищної ради вогнегасниками</w:t>
      </w:r>
      <w:r w:rsidR="00D53F1F">
        <w:rPr>
          <w:rFonts w:ascii="Times New Roman" w:hAnsi="Times New Roman" w:cs="Times New Roman"/>
          <w:sz w:val="28"/>
          <w:szCs w:val="28"/>
          <w:lang w:val="uk-UA"/>
        </w:rPr>
        <w:t xml:space="preserve"> та засобами оповіщення населення за рахунок коштів субвенції на розвиток інфраструктури.</w:t>
      </w:r>
    </w:p>
    <w:p w:rsidR="00B619A0" w:rsidRDefault="00B619A0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Організовано облік захисних споруд. Проведено ремонт ПРУ дитячого садка «Калинонька».</w:t>
      </w:r>
    </w:p>
    <w:p w:rsidR="00C873E4" w:rsidRDefault="00C873E4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Створено матеріальний резерв на випадок надзвичайних ситуацій. В минулому році виділено 361 листок шиферу для допомоги населенню, постраждалому внаслідок 2 буревіїв. </w:t>
      </w:r>
    </w:p>
    <w:p w:rsidR="00C1094E" w:rsidRDefault="00C1094E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запобігання нещасним випадкам на воді 2 роки поспіль на договірній основі організовується чергування рятувальників в місці масового відпочинку на воді.</w:t>
      </w:r>
    </w:p>
    <w:p w:rsidR="00E61208" w:rsidRDefault="00E61208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50 протигазів для забезпечення непрацюючого населення, яке проживає в зоні хімічного забруднення маслозаводу на випадок витоку аміаку.</w:t>
      </w:r>
    </w:p>
    <w:p w:rsidR="00BB458B" w:rsidRDefault="00BB458B" w:rsidP="000B0A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старостатах громади та в КГП «Злагода» створено 15 консультативних пунктів з питань цивільного захисту.</w:t>
      </w:r>
    </w:p>
    <w:p w:rsidR="00B77EED" w:rsidRDefault="00BA2A35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Проте, слід відмітити, що </w:t>
      </w:r>
      <w:r w:rsidR="00E21A0A">
        <w:rPr>
          <w:rFonts w:ascii="Times New Roman" w:hAnsi="Times New Roman" w:cs="Times New Roman"/>
          <w:sz w:val="28"/>
          <w:szCs w:val="28"/>
          <w:lang w:val="uk-UA"/>
        </w:rPr>
        <w:t xml:space="preserve">в питаннях забезпечення пожежної та техногенної безпеки на підприємствах, установах та організаціях, що належать до сфери управління селищної ради є ряд недоліків. 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 xml:space="preserve">Мова йде про </w:t>
      </w:r>
      <w:proofErr w:type="spellStart"/>
      <w:r w:rsidR="00AE2DE3">
        <w:rPr>
          <w:rFonts w:ascii="Times New Roman" w:hAnsi="Times New Roman" w:cs="Times New Roman"/>
          <w:sz w:val="28"/>
          <w:szCs w:val="28"/>
          <w:lang w:val="uk-UA"/>
        </w:rPr>
        <w:t>об»єкти</w:t>
      </w:r>
      <w:proofErr w:type="spellEnd"/>
      <w:r w:rsidR="00AE2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EED">
        <w:rPr>
          <w:rFonts w:ascii="Times New Roman" w:hAnsi="Times New Roman" w:cs="Times New Roman"/>
          <w:sz w:val="28"/>
          <w:szCs w:val="28"/>
          <w:lang w:val="uk-UA"/>
        </w:rPr>
        <w:t>з масовим перебуванням людей, зокрема дошкільн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7EED">
        <w:rPr>
          <w:rFonts w:ascii="Times New Roman" w:hAnsi="Times New Roman" w:cs="Times New Roman"/>
          <w:sz w:val="28"/>
          <w:szCs w:val="28"/>
          <w:lang w:val="uk-UA"/>
        </w:rPr>
        <w:t>, загальноосвітні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>, позашкільні</w:t>
      </w:r>
      <w:r w:rsidR="00B77EED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7EED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7E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77EED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B77EED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AE2DE3">
        <w:rPr>
          <w:rFonts w:ascii="Times New Roman" w:hAnsi="Times New Roman" w:cs="Times New Roman"/>
          <w:sz w:val="28"/>
          <w:szCs w:val="28"/>
          <w:lang w:val="uk-UA"/>
        </w:rPr>
        <w:t xml:space="preserve">, охорони </w:t>
      </w:r>
      <w:proofErr w:type="spellStart"/>
      <w:r w:rsidR="00AE2DE3"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 w:rsidR="00AE2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A96" w:rsidRDefault="00CD416F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залишаються не обладнаними системою пожежної сигналізації та не здійснено вогнезахист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дерев»яних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 горищних приміщень 32 закладів культури, 11 закладів освіти, 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1264">
        <w:rPr>
          <w:rFonts w:ascii="Times New Roman" w:hAnsi="Times New Roman" w:cs="Times New Roman"/>
          <w:sz w:val="28"/>
          <w:szCs w:val="28"/>
          <w:lang w:val="uk-UA"/>
        </w:rPr>
        <w:t xml:space="preserve">Типовими порушеннями для всіх типів закладів є </w:t>
      </w:r>
      <w:r w:rsidR="00E41A96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151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501D">
        <w:rPr>
          <w:rFonts w:ascii="Times New Roman" w:hAnsi="Times New Roman" w:cs="Times New Roman"/>
          <w:sz w:val="28"/>
          <w:szCs w:val="28"/>
          <w:lang w:val="uk-UA"/>
        </w:rPr>
        <w:t>об»актових</w:t>
      </w:r>
      <w:proofErr w:type="spellEnd"/>
      <w:r w:rsidR="007B5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264">
        <w:rPr>
          <w:rFonts w:ascii="Times New Roman" w:hAnsi="Times New Roman" w:cs="Times New Roman"/>
          <w:sz w:val="28"/>
          <w:szCs w:val="28"/>
          <w:lang w:val="uk-UA"/>
        </w:rPr>
        <w:t xml:space="preserve">систем оповіщення на випадок надзвичайних ситуацій, утримання в належному стані захисних споруд цивільного захисту. </w:t>
      </w:r>
    </w:p>
    <w:p w:rsidR="00CD416F" w:rsidRPr="00E41A96" w:rsidRDefault="00151264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вищеперераховані заходи потребують значних капіталовкладень, то є ряд недоліків, які можна усунути завдяки незначному фінансуванню. Це-пр</w:t>
      </w:r>
      <w:r w:rsidR="00E41A96">
        <w:rPr>
          <w:rFonts w:ascii="Times New Roman" w:hAnsi="Times New Roman" w:cs="Times New Roman"/>
          <w:sz w:val="28"/>
          <w:szCs w:val="28"/>
          <w:lang w:val="uk-UA"/>
        </w:rPr>
        <w:t xml:space="preserve">оведення вимірів опору </w:t>
      </w:r>
      <w:proofErr w:type="spellStart"/>
      <w:r w:rsidR="00E41A96">
        <w:rPr>
          <w:rFonts w:ascii="Times New Roman" w:hAnsi="Times New Roman" w:cs="Times New Roman"/>
          <w:sz w:val="28"/>
          <w:szCs w:val="28"/>
          <w:lang w:val="uk-UA"/>
        </w:rPr>
        <w:t>ізоляцїі</w:t>
      </w:r>
      <w:proofErr w:type="spellEnd"/>
      <w:r w:rsidR="00E41A9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4670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постійним або тимчасовим перебуванням 100 і більше осіб не рідше 1 разу на рік), </w:t>
      </w:r>
      <w:r w:rsidR="00354670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пічного опалення, прибирання захаращених евакуаційних виходів та захисних споруд цивільного захисту,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відкоригування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планів евакуації, </w:t>
      </w:r>
      <w:r w:rsidR="00354670">
        <w:rPr>
          <w:rFonts w:ascii="Times New Roman" w:hAnsi="Times New Roman" w:cs="Times New Roman"/>
          <w:sz w:val="28"/>
          <w:szCs w:val="28"/>
          <w:lang w:val="uk-UA"/>
        </w:rPr>
        <w:t>встановлення світлових покажчиків на шляхах евакуації, придбання засобів пожежогасіння, ремонт пожежних кранів.</w:t>
      </w:r>
    </w:p>
    <w:p w:rsidR="00AE2DE3" w:rsidRDefault="00AE2DE3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2018-2019 років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масовим перебуванням людей виникло </w:t>
      </w:r>
      <w:r w:rsidR="00947D92">
        <w:rPr>
          <w:rFonts w:ascii="Times New Roman" w:hAnsi="Times New Roman" w:cs="Times New Roman"/>
          <w:sz w:val="28"/>
          <w:szCs w:val="28"/>
          <w:lang w:val="uk-UA"/>
        </w:rPr>
        <w:t>1 коротке замикання електромережі, яке могло спричинити пожежу (приміщення центральної бібліотеки)</w:t>
      </w:r>
      <w:r w:rsidR="00FB0B1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C0B66" w:rsidRDefault="00754612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РС ГУ ДСНС України у Хмельницькій області 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у 2018 році проведено 25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еревірок., за результатами яких до адміністративної відповідальності притягнуто 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керівників. </w:t>
      </w:r>
    </w:p>
    <w:p w:rsidR="00AE2DE3" w:rsidRDefault="00754612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перевірок направле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но  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1  позовну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до суд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щодо зупинення експлуатації </w:t>
      </w:r>
      <w:proofErr w:type="spellStart"/>
      <w:r w:rsidR="00414FF6">
        <w:rPr>
          <w:rFonts w:ascii="Times New Roman" w:hAnsi="Times New Roman" w:cs="Times New Roman"/>
          <w:sz w:val="28"/>
          <w:szCs w:val="28"/>
          <w:lang w:val="uk-UA"/>
        </w:rPr>
        <w:t>об»єктів</w:t>
      </w:r>
      <w:proofErr w:type="spellEnd"/>
      <w:r w:rsidR="00414FF6">
        <w:rPr>
          <w:rFonts w:ascii="Times New Roman" w:hAnsi="Times New Roman" w:cs="Times New Roman"/>
          <w:sz w:val="28"/>
          <w:szCs w:val="28"/>
          <w:lang w:val="uk-UA"/>
        </w:rPr>
        <w:t>, де склався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протипожежний стан (ДНЗ «Калинонька). 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даному</w:t>
      </w:r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4FF6">
        <w:rPr>
          <w:rFonts w:ascii="Times New Roman" w:hAnsi="Times New Roman" w:cs="Times New Roman"/>
          <w:sz w:val="28"/>
          <w:szCs w:val="28"/>
          <w:lang w:val="uk-UA"/>
        </w:rPr>
        <w:t>об»єкту</w:t>
      </w:r>
      <w:proofErr w:type="spellEnd"/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закрито провадження у </w:t>
      </w:r>
      <w:proofErr w:type="spellStart"/>
      <w:r w:rsidR="00414FF6">
        <w:rPr>
          <w:rFonts w:ascii="Times New Roman" w:hAnsi="Times New Roman" w:cs="Times New Roman"/>
          <w:sz w:val="28"/>
          <w:szCs w:val="28"/>
          <w:lang w:val="uk-UA"/>
        </w:rPr>
        <w:t>зв»зку</w:t>
      </w:r>
      <w:proofErr w:type="spellEnd"/>
      <w:r w:rsidR="00414FF6">
        <w:rPr>
          <w:rFonts w:ascii="Times New Roman" w:hAnsi="Times New Roman" w:cs="Times New Roman"/>
          <w:sz w:val="28"/>
          <w:szCs w:val="28"/>
          <w:lang w:val="uk-UA"/>
        </w:rPr>
        <w:t xml:space="preserve"> з повним усуненням </w:t>
      </w:r>
      <w:r w:rsidR="005C0B66">
        <w:rPr>
          <w:rFonts w:ascii="Times New Roman" w:hAnsi="Times New Roman" w:cs="Times New Roman"/>
          <w:sz w:val="28"/>
          <w:szCs w:val="28"/>
          <w:lang w:val="uk-UA"/>
        </w:rPr>
        <w:t>порушень вимог пожежної безпеки (встановлено пожежну сигналізацію).</w:t>
      </w:r>
    </w:p>
    <w:p w:rsidR="00FB0B1B" w:rsidRDefault="00FB0B1B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проведено аналіз стану протипожежного водопостачання та встановлено, що на території селищної ради знаходиться 48 вуличних пожежних гідрантів.</w:t>
      </w:r>
    </w:p>
    <w:p w:rsidR="001A0F16" w:rsidRDefault="001A0F16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Правил пожежної безпеки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Україні-ПГ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справними та утримуватися таким чином, щоб забезпечити безперешкодний забір води пожежними автомобілями. Біля місць розташування ПГ повинні бути встановлені покажчики.</w:t>
      </w:r>
      <w:r w:rsidR="009B4556">
        <w:rPr>
          <w:rFonts w:ascii="Times New Roman" w:hAnsi="Times New Roman" w:cs="Times New Roman"/>
          <w:sz w:val="28"/>
          <w:szCs w:val="28"/>
          <w:lang w:val="uk-UA"/>
        </w:rPr>
        <w:t xml:space="preserve"> Утримання ПГ включає: технічне обслуговування</w:t>
      </w:r>
      <w:r w:rsidR="00E41A96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9B4556">
        <w:rPr>
          <w:rFonts w:ascii="Times New Roman" w:hAnsi="Times New Roman" w:cs="Times New Roman"/>
          <w:sz w:val="28"/>
          <w:szCs w:val="28"/>
          <w:lang w:val="uk-UA"/>
        </w:rPr>
        <w:t>оточний ремонт, забезпечення вільного доступу, при необхідності утеплення, утримання колодязів, у яких встановлені ПГ, у сухому стані, очищення люків колодязів від сміття, снігу, льоду, фарбування кришок люків у червоний колір, ведення відповідної документації тощо.</w:t>
      </w:r>
    </w:p>
    <w:p w:rsidR="004A7866" w:rsidRDefault="004A7866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Летичівської ОТГ ПГ встановлені на трубопровідних системах централізованого водопостачання і перебувають на балансі КГП «Злагода». Станом на 01.02.2020 року із 48 ПГ-9 несправні.  Серед основних несправностей-відсутність люків, що призводить до скидання сміття, заниження стояків,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зірвання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штоків.</w:t>
      </w:r>
    </w:p>
    <w:p w:rsidR="00E41A96" w:rsidRPr="00B77EED" w:rsidRDefault="00E41A96" w:rsidP="00AE2D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вищеперераховане пропоную нас</w:t>
      </w:r>
      <w:r w:rsidR="00FE5219">
        <w:rPr>
          <w:rFonts w:ascii="Times New Roman" w:hAnsi="Times New Roman" w:cs="Times New Roman"/>
          <w:sz w:val="28"/>
          <w:szCs w:val="28"/>
          <w:lang w:val="uk-UA"/>
        </w:rPr>
        <w:t>тупний проект рішення виконкому.</w:t>
      </w:r>
    </w:p>
    <w:sectPr w:rsidR="00E41A96" w:rsidRPr="00B77EED" w:rsidSect="00852E1B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0A7E"/>
    <w:multiLevelType w:val="hybridMultilevel"/>
    <w:tmpl w:val="AE0A3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ED"/>
    <w:rsid w:val="000B0AA1"/>
    <w:rsid w:val="000B6977"/>
    <w:rsid w:val="00151264"/>
    <w:rsid w:val="001A0F16"/>
    <w:rsid w:val="002327B6"/>
    <w:rsid w:val="002E661E"/>
    <w:rsid w:val="00354670"/>
    <w:rsid w:val="00355BCC"/>
    <w:rsid w:val="00414FF6"/>
    <w:rsid w:val="004201FC"/>
    <w:rsid w:val="004A7866"/>
    <w:rsid w:val="004C36FC"/>
    <w:rsid w:val="005229EC"/>
    <w:rsid w:val="00554587"/>
    <w:rsid w:val="005C0B66"/>
    <w:rsid w:val="00607DC9"/>
    <w:rsid w:val="00666E86"/>
    <w:rsid w:val="006A2347"/>
    <w:rsid w:val="00706036"/>
    <w:rsid w:val="00747E07"/>
    <w:rsid w:val="00754612"/>
    <w:rsid w:val="007B501D"/>
    <w:rsid w:val="00852E1B"/>
    <w:rsid w:val="008839AF"/>
    <w:rsid w:val="00947D92"/>
    <w:rsid w:val="0099476C"/>
    <w:rsid w:val="009B4556"/>
    <w:rsid w:val="00A54F98"/>
    <w:rsid w:val="00AE2DE3"/>
    <w:rsid w:val="00B45634"/>
    <w:rsid w:val="00B619A0"/>
    <w:rsid w:val="00B77EED"/>
    <w:rsid w:val="00B90B0E"/>
    <w:rsid w:val="00BA2A35"/>
    <w:rsid w:val="00BB458B"/>
    <w:rsid w:val="00BC1A33"/>
    <w:rsid w:val="00BE08FC"/>
    <w:rsid w:val="00BF10A0"/>
    <w:rsid w:val="00BF798C"/>
    <w:rsid w:val="00C1094E"/>
    <w:rsid w:val="00C873E4"/>
    <w:rsid w:val="00CD416F"/>
    <w:rsid w:val="00CD73E7"/>
    <w:rsid w:val="00D11089"/>
    <w:rsid w:val="00D15F82"/>
    <w:rsid w:val="00D1605D"/>
    <w:rsid w:val="00D53F1F"/>
    <w:rsid w:val="00D84958"/>
    <w:rsid w:val="00DA1F66"/>
    <w:rsid w:val="00DC176A"/>
    <w:rsid w:val="00E21A0A"/>
    <w:rsid w:val="00E41A96"/>
    <w:rsid w:val="00E61208"/>
    <w:rsid w:val="00EA662F"/>
    <w:rsid w:val="00F11F50"/>
    <w:rsid w:val="00FB0B1B"/>
    <w:rsid w:val="00FC2382"/>
    <w:rsid w:val="00FC5507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7B6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327B6"/>
    <w:pPr>
      <w:keepNext/>
      <w:jc w:val="center"/>
      <w:outlineLvl w:val="1"/>
    </w:pPr>
    <w:rPr>
      <w:b/>
      <w:sz w:val="36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327B6"/>
    <w:pPr>
      <w:keepNext/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27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327B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327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semiHidden/>
    <w:unhideWhenUsed/>
    <w:rsid w:val="002327B6"/>
    <w:pPr>
      <w:ind w:left="450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2327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6">
    <w:name w:val="Вміст таблиці"/>
    <w:basedOn w:val="a"/>
    <w:rsid w:val="002327B6"/>
    <w:pPr>
      <w:widowControl w:val="0"/>
      <w:suppressLineNumbers/>
      <w:suppressAutoHyphens/>
    </w:pPr>
    <w:rPr>
      <w:rFonts w:eastAsia="Droid Sans Fallback" w:cs="Lohit Hindi"/>
      <w:kern w:val="2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32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7B6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327B6"/>
    <w:pPr>
      <w:keepNext/>
      <w:jc w:val="center"/>
      <w:outlineLvl w:val="1"/>
    </w:pPr>
    <w:rPr>
      <w:b/>
      <w:sz w:val="36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327B6"/>
    <w:pPr>
      <w:keepNext/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27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327B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327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semiHidden/>
    <w:unhideWhenUsed/>
    <w:rsid w:val="002327B6"/>
    <w:pPr>
      <w:ind w:left="450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2327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6">
    <w:name w:val="Вміст таблиці"/>
    <w:basedOn w:val="a"/>
    <w:rsid w:val="002327B6"/>
    <w:pPr>
      <w:widowControl w:val="0"/>
      <w:suppressLineNumbers/>
      <w:suppressAutoHyphens/>
    </w:pPr>
    <w:rPr>
      <w:rFonts w:eastAsia="Droid Sans Fallback" w:cs="Lohit Hindi"/>
      <w:kern w:val="2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32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3E2C-0F12-46F7-9DC1-C3DADB32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AllaMi</dc:creator>
  <cp:lastModifiedBy>SekretarI</cp:lastModifiedBy>
  <cp:revision>45</cp:revision>
  <cp:lastPrinted>2020-02-21T07:00:00Z</cp:lastPrinted>
  <dcterms:created xsi:type="dcterms:W3CDTF">2020-02-11T11:08:00Z</dcterms:created>
  <dcterms:modified xsi:type="dcterms:W3CDTF">2020-02-21T07:00:00Z</dcterms:modified>
</cp:coreProperties>
</file>